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74D" w:rsidRDefault="0004474D"/>
    <w:p w:rsidR="009D3F6A" w:rsidRDefault="009D3F6A" w:rsidP="009D3F6A">
      <w:pPr>
        <w:rPr>
          <w:b/>
        </w:rPr>
      </w:pPr>
      <w:r w:rsidRPr="009D3F6A">
        <w:rPr>
          <w:b/>
        </w:rPr>
        <w:t>Name:</w:t>
      </w:r>
      <w:r w:rsidR="0070453D">
        <w:rPr>
          <w:b/>
        </w:rPr>
        <w:t xml:space="preserve"> </w:t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="0070453D">
        <w:rPr>
          <w:b/>
        </w:rPr>
        <w:tab/>
      </w:r>
      <w:r w:rsidRPr="009D3F6A">
        <w:rPr>
          <w:b/>
        </w:rPr>
        <w:t xml:space="preserve">Student Number: </w:t>
      </w:r>
    </w:p>
    <w:p w:rsidR="003D55D4" w:rsidRPr="003D55D4" w:rsidRDefault="00656E2B" w:rsidP="009D3F6A">
      <w:pPr>
        <w:rPr>
          <w:b/>
        </w:rPr>
      </w:pPr>
      <w:r w:rsidRPr="003D55D4">
        <w:rPr>
          <w:b/>
        </w:rPr>
        <w:t>Other Subject: Mathematics</w:t>
      </w:r>
      <w:r w:rsidR="00BC1C98" w:rsidRPr="003D55D4">
        <w:rPr>
          <w:b/>
        </w:rPr>
        <w:tab/>
      </w:r>
    </w:p>
    <w:p w:rsidR="00656E2B" w:rsidRPr="00BC1C98" w:rsidRDefault="00BC1C98" w:rsidP="009D3F6A">
      <w:pPr>
        <w:rPr>
          <w:b/>
          <w:u w:val="single"/>
        </w:rPr>
      </w:pPr>
      <w:r>
        <w:rPr>
          <w:b/>
          <w:u w:val="single"/>
        </w:rPr>
        <w:tab/>
      </w:r>
      <w:r w:rsidR="003D55D4">
        <w:rPr>
          <w:b/>
          <w:u w:val="single"/>
        </w:rPr>
        <w:t>________________________________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</w:t>
      </w:r>
    </w:p>
    <w:p w:rsidR="009D3F6A" w:rsidRPr="009D3F6A" w:rsidRDefault="009D3F6A" w:rsidP="009D3F6A">
      <w:pPr>
        <w:rPr>
          <w:b/>
        </w:rPr>
      </w:pPr>
      <w:r>
        <w:rPr>
          <w:b/>
        </w:rPr>
        <w:t xml:space="preserve">Notes on Senior Fresh Module </w:t>
      </w:r>
      <w:r w:rsidR="00312554">
        <w:rPr>
          <w:b/>
        </w:rPr>
        <w:t>Enrolment</w:t>
      </w:r>
    </w:p>
    <w:p w:rsidR="009D3F6A" w:rsidRPr="009D3F6A" w:rsidRDefault="009D3F6A" w:rsidP="009D3F6A">
      <w:pPr>
        <w:pStyle w:val="ListParagraph"/>
        <w:numPr>
          <w:ilvl w:val="0"/>
          <w:numId w:val="1"/>
        </w:numPr>
      </w:pPr>
      <w:r w:rsidRPr="009D3F6A">
        <w:t>Modules chosen in SF year will determine the range of modules available to you in JS and SS years.</w:t>
      </w:r>
    </w:p>
    <w:p w:rsidR="009D3F6A" w:rsidRDefault="009D3F6A" w:rsidP="009D3F6A">
      <w:pPr>
        <w:pStyle w:val="ListParagraph"/>
        <w:numPr>
          <w:ilvl w:val="0"/>
          <w:numId w:val="1"/>
        </w:numPr>
      </w:pPr>
      <w:r w:rsidRPr="009D3F6A">
        <w:t>It is important to consider module</w:t>
      </w:r>
      <w:r w:rsidR="004014E3">
        <w:t xml:space="preserve"> co-requisites,</w:t>
      </w:r>
      <w:r w:rsidRPr="009D3F6A">
        <w:t xml:space="preserve"> prerequisites and programme requirements, which are outlined under e</w:t>
      </w:r>
      <w:r w:rsidR="004014E3">
        <w:t xml:space="preserve">ach of the relevant years here: </w:t>
      </w:r>
      <w:hyperlink r:id="rId8" w:history="1">
        <w:r w:rsidR="00BA1FE3" w:rsidRPr="00FA30DD">
          <w:rPr>
            <w:rStyle w:val="Hyperlink"/>
          </w:rPr>
          <w:t>https://www.tcd.ie/Economics/undergraduate/current/modules/</w:t>
        </w:r>
      </w:hyperlink>
      <w:r w:rsidR="00BA1FE3">
        <w:t xml:space="preserve"> </w:t>
      </w:r>
    </w:p>
    <w:p w:rsidR="00DA0E2B" w:rsidRDefault="004014E3" w:rsidP="00487447">
      <w:pPr>
        <w:pStyle w:val="ListParagraph"/>
        <w:numPr>
          <w:ilvl w:val="0"/>
          <w:numId w:val="1"/>
        </w:numPr>
      </w:pPr>
      <w:r>
        <w:t xml:space="preserve">Students must take an even distribution of ECTS, </w:t>
      </w:r>
      <w:r w:rsidR="00BA1FE3">
        <w:t>15</w:t>
      </w:r>
      <w:r>
        <w:t xml:space="preserve"> ECTS in </w:t>
      </w:r>
      <w:r w:rsidR="00BA1FE3">
        <w:t>Semester 1</w:t>
      </w:r>
      <w:r>
        <w:t xml:space="preserve"> and </w:t>
      </w:r>
      <w:r w:rsidR="00BA1FE3">
        <w:t>15</w:t>
      </w:r>
      <w:r>
        <w:t xml:space="preserve"> ECTS in </w:t>
      </w:r>
      <w:r w:rsidR="00BA1FE3">
        <w:t>Semester 2</w:t>
      </w:r>
      <w:r>
        <w:t>.</w:t>
      </w:r>
      <w:r w:rsidR="00A942DA">
        <w:t xml:space="preserve"> </w:t>
      </w:r>
      <w:r w:rsidR="00A942DA" w:rsidRPr="00540239">
        <w:t>All modules have an ECTS weighting of 5.</w:t>
      </w:r>
    </w:p>
    <w:p w:rsidR="00487447" w:rsidRDefault="00487447" w:rsidP="00487447">
      <w:pPr>
        <w:pStyle w:val="ListParagraph"/>
        <w:ind w:left="941"/>
      </w:pPr>
    </w:p>
    <w:tbl>
      <w:tblPr>
        <w:tblStyle w:val="TableGrid"/>
        <w:tblW w:w="0" w:type="auto"/>
        <w:tblInd w:w="581" w:type="dxa"/>
        <w:tblLook w:val="04A0" w:firstRow="1" w:lastRow="0" w:firstColumn="1" w:lastColumn="0" w:noHBand="0" w:noVBand="1"/>
      </w:tblPr>
      <w:tblGrid>
        <w:gridCol w:w="1966"/>
        <w:gridCol w:w="7483"/>
      </w:tblGrid>
      <w:tr w:rsidR="00215688" w:rsidTr="00F4310E">
        <w:tc>
          <w:tcPr>
            <w:tcW w:w="9449" w:type="dxa"/>
            <w:gridSpan w:val="2"/>
          </w:tcPr>
          <w:p w:rsidR="00215688" w:rsidRPr="004014E3" w:rsidRDefault="00215688" w:rsidP="00F77E30">
            <w:pPr>
              <w:ind w:left="0"/>
              <w:jc w:val="center"/>
              <w:rPr>
                <w:b/>
                <w:i/>
              </w:rPr>
            </w:pPr>
            <w:r w:rsidRPr="00215688">
              <w:rPr>
                <w:b/>
              </w:rPr>
              <w:t>Programme Requirements</w:t>
            </w:r>
          </w:p>
        </w:tc>
      </w:tr>
      <w:tr w:rsidR="00215688" w:rsidTr="00312554">
        <w:tc>
          <w:tcPr>
            <w:tcW w:w="1966" w:type="dxa"/>
          </w:tcPr>
          <w:p w:rsidR="00215688" w:rsidRPr="004014E3" w:rsidRDefault="004014E3" w:rsidP="004014E3">
            <w:pPr>
              <w:ind w:left="0"/>
              <w:jc w:val="center"/>
              <w:rPr>
                <w:b/>
              </w:rPr>
            </w:pPr>
            <w:r w:rsidRPr="004014E3">
              <w:rPr>
                <w:b/>
              </w:rPr>
              <w:t>Pathway</w:t>
            </w:r>
          </w:p>
        </w:tc>
        <w:tc>
          <w:tcPr>
            <w:tcW w:w="7483" w:type="dxa"/>
          </w:tcPr>
          <w:p w:rsidR="00215688" w:rsidRPr="004014E3" w:rsidRDefault="004014E3" w:rsidP="004014E3">
            <w:pPr>
              <w:ind w:left="0"/>
              <w:jc w:val="center"/>
              <w:rPr>
                <w:b/>
              </w:rPr>
            </w:pPr>
            <w:r w:rsidRPr="004014E3">
              <w:rPr>
                <w:b/>
              </w:rPr>
              <w:t>Requirements</w:t>
            </w:r>
          </w:p>
        </w:tc>
      </w:tr>
      <w:tr w:rsidR="004014E3" w:rsidTr="00312554">
        <w:tc>
          <w:tcPr>
            <w:tcW w:w="1966" w:type="dxa"/>
          </w:tcPr>
          <w:p w:rsidR="004014E3" w:rsidRPr="00F77E30" w:rsidRDefault="00DD02F3" w:rsidP="00F77E30">
            <w:pPr>
              <w:ind w:left="0"/>
              <w:rPr>
                <w:b/>
              </w:rPr>
            </w:pPr>
            <w:r>
              <w:rPr>
                <w:b/>
              </w:rPr>
              <w:t xml:space="preserve">Joint </w:t>
            </w:r>
            <w:proofErr w:type="spellStart"/>
            <w:r>
              <w:rPr>
                <w:b/>
              </w:rPr>
              <w:t>Honor</w:t>
            </w:r>
            <w:proofErr w:type="spellEnd"/>
            <w:r>
              <w:rPr>
                <w:b/>
              </w:rPr>
              <w:t xml:space="preserve"> (</w:t>
            </w:r>
            <w:r w:rsidR="009422E3">
              <w:rPr>
                <w:b/>
              </w:rPr>
              <w:t>p</w:t>
            </w:r>
            <w:r>
              <w:rPr>
                <w:b/>
              </w:rPr>
              <w:t>attern A)/</w:t>
            </w:r>
            <w:r w:rsidR="00BA1FE3">
              <w:rPr>
                <w:b/>
              </w:rPr>
              <w:t xml:space="preserve">Single </w:t>
            </w:r>
            <w:proofErr w:type="spellStart"/>
            <w:r w:rsidR="00BA1FE3">
              <w:rPr>
                <w:b/>
              </w:rPr>
              <w:t>Honor</w:t>
            </w:r>
            <w:proofErr w:type="spellEnd"/>
            <w:r>
              <w:rPr>
                <w:b/>
              </w:rPr>
              <w:t xml:space="preserve"> (pattern B)</w:t>
            </w:r>
            <w:r w:rsidR="00DB5738">
              <w:rPr>
                <w:b/>
              </w:rPr>
              <w:t xml:space="preserve"> </w:t>
            </w:r>
          </w:p>
        </w:tc>
        <w:tc>
          <w:tcPr>
            <w:tcW w:w="7483" w:type="dxa"/>
          </w:tcPr>
          <w:p w:rsidR="004014E3" w:rsidRPr="00540239" w:rsidRDefault="00540239" w:rsidP="00BC1C98">
            <w:pPr>
              <w:ind w:left="0"/>
            </w:pPr>
            <w:r w:rsidRPr="00540239">
              <w:t xml:space="preserve">Students must take modules equivalent to 30 ECTS per year. </w:t>
            </w:r>
            <w:r w:rsidRPr="00963E11">
              <w:rPr>
                <w:u w:val="single"/>
              </w:rPr>
              <w:t>Mathematics/Economics</w:t>
            </w:r>
            <w:r w:rsidRPr="00540239">
              <w:t xml:space="preserve"> students must take Intermediate Economics A &amp; B</w:t>
            </w:r>
            <w:r w:rsidR="00F9271A">
              <w:t xml:space="preserve"> (</w:t>
            </w:r>
            <w:r w:rsidR="00F9271A" w:rsidRPr="00F9271A">
              <w:t>ECU22011</w:t>
            </w:r>
            <w:r w:rsidR="00F9271A">
              <w:t xml:space="preserve"> &amp; </w:t>
            </w:r>
            <w:r w:rsidR="00F9271A" w:rsidRPr="00F9271A">
              <w:t>ECU2201</w:t>
            </w:r>
            <w:r w:rsidR="00F9271A">
              <w:t>2)</w:t>
            </w:r>
            <w:r w:rsidRPr="00540239">
              <w:t xml:space="preserve">, Economy of Ireland A &amp; B </w:t>
            </w:r>
            <w:r w:rsidR="00F9271A">
              <w:t>(</w:t>
            </w:r>
            <w:r w:rsidR="00F9271A" w:rsidRPr="00F9271A">
              <w:t>ECU22021</w:t>
            </w:r>
            <w:r w:rsidR="00F9271A">
              <w:t xml:space="preserve"> &amp; </w:t>
            </w:r>
            <w:r w:rsidR="00F9271A" w:rsidRPr="00F9271A">
              <w:t>ECU2202</w:t>
            </w:r>
            <w:r w:rsidR="00F9271A">
              <w:t xml:space="preserve">2) </w:t>
            </w:r>
            <w:r w:rsidRPr="00540239">
              <w:t xml:space="preserve">and either Introduction to Social Research 1 &amp; 2 </w:t>
            </w:r>
            <w:r w:rsidR="00F9271A">
              <w:t>(</w:t>
            </w:r>
            <w:r w:rsidR="00F9271A" w:rsidRPr="00483643">
              <w:t>SOU22011</w:t>
            </w:r>
            <w:r w:rsidR="00F9271A">
              <w:t xml:space="preserve"> &amp; </w:t>
            </w:r>
            <w:r w:rsidR="00F9271A" w:rsidRPr="00483643">
              <w:t>SOU2201</w:t>
            </w:r>
            <w:r w:rsidR="00F9271A">
              <w:t xml:space="preserve">2) </w:t>
            </w:r>
            <w:r w:rsidRPr="00540239">
              <w:t xml:space="preserve">or Analysis in Several Real Variables </w:t>
            </w:r>
            <w:r w:rsidR="00F9271A">
              <w:t>(</w:t>
            </w:r>
            <w:r w:rsidR="002E51A2">
              <w:rPr>
                <w:lang w:val="en-GB"/>
              </w:rPr>
              <w:t>MAU23203</w:t>
            </w:r>
            <w:r w:rsidR="00F9271A">
              <w:t xml:space="preserve">) </w:t>
            </w:r>
            <w:r w:rsidRPr="00540239">
              <w:t>&amp; Calculus on Manifolds</w:t>
            </w:r>
            <w:r w:rsidR="00F9271A">
              <w:t xml:space="preserve"> (</w:t>
            </w:r>
            <w:r w:rsidR="002E51A2">
              <w:rPr>
                <w:lang w:val="en-GB"/>
              </w:rPr>
              <w:t>MAU23206</w:t>
            </w:r>
            <w:r w:rsidR="00F9271A">
              <w:t>)</w:t>
            </w:r>
            <w:r w:rsidRPr="00540239">
              <w:t>.</w:t>
            </w:r>
          </w:p>
        </w:tc>
      </w:tr>
    </w:tbl>
    <w:p w:rsidR="00DA0E2B" w:rsidRDefault="00DA0E2B" w:rsidP="00DA0E2B">
      <w:pPr>
        <w:ind w:left="581"/>
      </w:pPr>
    </w:p>
    <w:p w:rsidR="00215688" w:rsidRDefault="00215688" w:rsidP="00215688">
      <w:pPr>
        <w:rPr>
          <w:b/>
        </w:rPr>
      </w:pPr>
      <w:r>
        <w:rPr>
          <w:b/>
        </w:rPr>
        <w:t>Notes on submitting this form:</w:t>
      </w:r>
    </w:p>
    <w:p w:rsidR="00F77E30" w:rsidRPr="001B22E6" w:rsidRDefault="00215688" w:rsidP="00215688">
      <w:pPr>
        <w:pStyle w:val="ListParagraph"/>
        <w:numPr>
          <w:ilvl w:val="0"/>
          <w:numId w:val="1"/>
        </w:numPr>
        <w:rPr>
          <w:b/>
        </w:rPr>
      </w:pPr>
      <w:r>
        <w:t xml:space="preserve">Students must submit their module selection </w:t>
      </w:r>
      <w:r w:rsidR="00F77E30">
        <w:t>by emailing this form to</w:t>
      </w:r>
      <w:r w:rsidR="004014E3">
        <w:t xml:space="preserve"> </w:t>
      </w:r>
      <w:r w:rsidR="00E37DDF">
        <w:rPr>
          <w:b/>
        </w:rPr>
        <w:t>econsec@tcd.ie</w:t>
      </w:r>
      <w:r w:rsidR="00F77E30">
        <w:t xml:space="preserve"> by Friday </w:t>
      </w:r>
      <w:r w:rsidR="00BA10CF">
        <w:t>12</w:t>
      </w:r>
      <w:r w:rsidR="00F77E30" w:rsidRPr="00F77E30">
        <w:rPr>
          <w:vertAlign w:val="superscript"/>
        </w:rPr>
        <w:t>th</w:t>
      </w:r>
      <w:r w:rsidR="0070453D">
        <w:t xml:space="preserve"> April, 201</w:t>
      </w:r>
      <w:r w:rsidR="00BA10CF">
        <w:t>9</w:t>
      </w:r>
      <w:r w:rsidR="0070453D">
        <w:t>. F</w:t>
      </w:r>
      <w:r w:rsidR="001B22E6">
        <w:t xml:space="preserve">orms must be sent from your TCD email address. </w:t>
      </w:r>
    </w:p>
    <w:p w:rsidR="001B22E6" w:rsidRPr="00F77E30" w:rsidRDefault="001B22E6" w:rsidP="00215688">
      <w:pPr>
        <w:pStyle w:val="ListParagraph"/>
        <w:numPr>
          <w:ilvl w:val="0"/>
          <w:numId w:val="1"/>
        </w:numPr>
        <w:rPr>
          <w:b/>
        </w:rPr>
      </w:pPr>
      <w:r>
        <w:t>Any queries about programme or prerequisite requirements can be direct</w:t>
      </w:r>
      <w:r w:rsidR="00312554">
        <w:t>ed</w:t>
      </w:r>
      <w:r>
        <w:t xml:space="preserve"> to </w:t>
      </w:r>
      <w:r w:rsidR="00E37DDF">
        <w:rPr>
          <w:b/>
        </w:rPr>
        <w:t>econsec@tcd.ie.</w:t>
      </w:r>
    </w:p>
    <w:p w:rsidR="00F77E30" w:rsidRPr="00F77E30" w:rsidRDefault="00F77E30" w:rsidP="00215688">
      <w:pPr>
        <w:pStyle w:val="ListParagraph"/>
        <w:numPr>
          <w:ilvl w:val="0"/>
          <w:numId w:val="1"/>
        </w:numPr>
        <w:rPr>
          <w:b/>
        </w:rPr>
      </w:pPr>
      <w:r>
        <w:t xml:space="preserve">There will be an option to submit a change of mind in </w:t>
      </w:r>
      <w:r w:rsidR="0070453D">
        <w:t xml:space="preserve">the first week of </w:t>
      </w:r>
      <w:r w:rsidR="00E37DDF">
        <w:t>Semester 1</w:t>
      </w:r>
      <w:r>
        <w:t xml:space="preserve">, all changes will be subject to timetabling constraints. </w:t>
      </w:r>
      <w:r w:rsidR="0070453D">
        <w:t xml:space="preserve">This may be done via email to </w:t>
      </w:r>
      <w:r w:rsidR="00E37DDF">
        <w:rPr>
          <w:b/>
        </w:rPr>
        <w:t>econsec@tcd.ie.</w:t>
      </w:r>
    </w:p>
    <w:p w:rsidR="001B22E6" w:rsidRDefault="00F77E30" w:rsidP="00215688">
      <w:pPr>
        <w:pStyle w:val="ListParagraph"/>
        <w:numPr>
          <w:ilvl w:val="0"/>
          <w:numId w:val="1"/>
        </w:numPr>
      </w:pPr>
      <w:r>
        <w:t xml:space="preserve">The lecture timetable will be prepared based on module choices submitted in April. </w:t>
      </w:r>
    </w:p>
    <w:p w:rsidR="0070453D" w:rsidRDefault="0070453D" w:rsidP="0070453D">
      <w:pPr>
        <w:pStyle w:val="ListParagraph"/>
        <w:numPr>
          <w:ilvl w:val="0"/>
          <w:numId w:val="1"/>
        </w:numPr>
      </w:pPr>
      <w:r>
        <w:t>Module prerequisite</w:t>
      </w:r>
      <w:r w:rsidR="004014E3">
        <w:t xml:space="preserve"> and co-requisite </w:t>
      </w:r>
      <w:r>
        <w:t>information is correct at the time of issuing this form, please note that available modules for future years are subject to change.</w:t>
      </w:r>
      <w:r>
        <w:br/>
      </w:r>
    </w:p>
    <w:p w:rsidR="0070453D" w:rsidRDefault="0070453D" w:rsidP="0070453D">
      <w:pPr>
        <w:ind w:left="581"/>
        <w:sectPr w:rsidR="0070453D" w:rsidSect="0070453D">
          <w:headerReference w:type="default" r:id="rId9"/>
          <w:pgSz w:w="11906" w:h="16838"/>
          <w:pgMar w:top="851" w:right="1440" w:bottom="993" w:left="426" w:header="708" w:footer="708" w:gutter="0"/>
          <w:cols w:space="708"/>
          <w:docGrid w:linePitch="360"/>
        </w:sectPr>
      </w:pPr>
      <w:r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4320540</wp:posOffset>
                </wp:positionH>
                <wp:positionV relativeFrom="paragraph">
                  <wp:posOffset>488315</wp:posOffset>
                </wp:positionV>
                <wp:extent cx="323850" cy="2171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453D" w:rsidRDefault="007045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2pt;margin-top:38.45pt;width:25.5pt;height:17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">
                <v:textbox>
                  <w:txbxContent>
                    <w:p w:rsidR="0070453D" w:rsidRDefault="0070453D"/>
                  </w:txbxContent>
                </v:textbox>
                <w10:wrap type="square"/>
              </v:shape>
            </w:pict>
          </mc:Fallback>
        </mc:AlternateContent>
      </w:r>
      <w:r>
        <w:t>By submitting this form you are confirming tha</w:t>
      </w:r>
      <w:r w:rsidR="004014E3">
        <w:t>t you are aware of the programme, co-requisite</w:t>
      </w:r>
      <w:r>
        <w:t xml:space="preserve"> and prerequisite requirements, students will not be permitted to proceed with a degree pathway for which they have not taken the required modules. Please check the box, X.   </w:t>
      </w:r>
    </w:p>
    <w:p w:rsidR="00BC1C98" w:rsidRDefault="00BC1C98" w:rsidP="009D3F6A">
      <w:pPr>
        <w:pStyle w:val="ListParagraph"/>
        <w:ind w:left="941"/>
        <w:rPr>
          <w:b/>
        </w:rPr>
      </w:pPr>
    </w:p>
    <w:p w:rsidR="00064C39" w:rsidRPr="00421E4A" w:rsidRDefault="00064C39" w:rsidP="00421E4A">
      <w:pPr>
        <w:ind w:firstLine="360"/>
        <w:rPr>
          <w:b/>
        </w:rPr>
      </w:pPr>
      <w:r w:rsidRPr="00421E4A">
        <w:rPr>
          <w:b/>
        </w:rPr>
        <w:t>Compulsory Modules</w:t>
      </w:r>
    </w:p>
    <w:p w:rsidR="00064C39" w:rsidRPr="00FA706E" w:rsidRDefault="00421E4A" w:rsidP="00064C39">
      <w:pPr>
        <w:ind w:firstLine="360"/>
        <w:rPr>
          <w:b/>
        </w:rPr>
      </w:pPr>
      <w:r>
        <w:rPr>
          <w:b/>
        </w:rPr>
        <w:t>SEMESTER</w:t>
      </w:r>
      <w:r w:rsidR="00064C39">
        <w:rPr>
          <w:b/>
        </w:rPr>
        <w:t xml:space="preserve"> 1</w:t>
      </w:r>
    </w:p>
    <w:p w:rsidR="00064C39" w:rsidRDefault="002623A9" w:rsidP="00064C39">
      <w:pPr>
        <w:pStyle w:val="ListParagraph"/>
        <w:numPr>
          <w:ilvl w:val="0"/>
          <w:numId w:val="8"/>
        </w:numPr>
        <w:spacing w:line="276" w:lineRule="auto"/>
      </w:pPr>
      <w:hyperlink r:id="rId10" w:history="1">
        <w:r w:rsidR="00064C39" w:rsidRPr="002623A9">
          <w:rPr>
            <w:rStyle w:val="Hyperlink"/>
          </w:rPr>
          <w:t>ECU22011</w:t>
        </w:r>
      </w:hyperlink>
      <w:r w:rsidR="00064C39">
        <w:tab/>
      </w:r>
      <w:r w:rsidR="00064C39" w:rsidRPr="00E37DDF">
        <w:t>Intermediate Economics A</w:t>
      </w:r>
      <w:r w:rsidR="00064C39">
        <w:tab/>
      </w:r>
      <w:r w:rsidR="00064C39">
        <w:tab/>
        <w:t xml:space="preserve">  5 ECTS</w:t>
      </w:r>
    </w:p>
    <w:p w:rsidR="00064C39" w:rsidRPr="00EC72E7" w:rsidRDefault="002623A9" w:rsidP="00064C39">
      <w:pPr>
        <w:pStyle w:val="ListParagraph"/>
        <w:numPr>
          <w:ilvl w:val="0"/>
          <w:numId w:val="8"/>
        </w:numPr>
        <w:spacing w:line="276" w:lineRule="auto"/>
        <w:rPr>
          <w:u w:val="single"/>
        </w:rPr>
      </w:pPr>
      <w:hyperlink r:id="rId11" w:history="1">
        <w:r w:rsidR="00064C39" w:rsidRPr="002623A9">
          <w:rPr>
            <w:rStyle w:val="Hyperlink"/>
          </w:rPr>
          <w:t>ECU22021</w:t>
        </w:r>
      </w:hyperlink>
      <w:r w:rsidR="00064C39" w:rsidRPr="00EC72E7">
        <w:rPr>
          <w:u w:val="single"/>
        </w:rPr>
        <w:tab/>
      </w:r>
      <w:r w:rsidR="00064C39" w:rsidRPr="00064C39">
        <w:rPr>
          <w:u w:val="single"/>
        </w:rPr>
        <w:t>Economy of Ireland A</w:t>
      </w:r>
      <w:r w:rsidR="00064C39" w:rsidRPr="00064C39">
        <w:rPr>
          <w:u w:val="single"/>
        </w:rPr>
        <w:tab/>
      </w:r>
      <w:r w:rsidR="00064C39" w:rsidRPr="00EC72E7">
        <w:rPr>
          <w:u w:val="single"/>
        </w:rPr>
        <w:tab/>
      </w:r>
      <w:r w:rsidR="00064C39" w:rsidRPr="00EC72E7">
        <w:rPr>
          <w:u w:val="single"/>
        </w:rPr>
        <w:tab/>
      </w:r>
      <w:r w:rsidR="00064C39">
        <w:rPr>
          <w:u w:val="single"/>
        </w:rPr>
        <w:t xml:space="preserve">  </w:t>
      </w:r>
      <w:r w:rsidR="00064C39" w:rsidRPr="00EC72E7">
        <w:rPr>
          <w:u w:val="single"/>
        </w:rPr>
        <w:t>5 ECTS</w:t>
      </w:r>
    </w:p>
    <w:p w:rsidR="00064C39" w:rsidRPr="00B214DA" w:rsidRDefault="00064C39" w:rsidP="00064C39">
      <w:pPr>
        <w:pStyle w:val="ListParagraph"/>
        <w:spacing w:line="276" w:lineRule="auto"/>
        <w:ind w:left="941" w:firstLine="499"/>
        <w:rPr>
          <w:b/>
        </w:rPr>
      </w:pPr>
      <w:r>
        <w:rPr>
          <w:b/>
        </w:rPr>
        <w:t>Total ECTS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 ECTS</w:t>
      </w:r>
    </w:p>
    <w:p w:rsidR="00064C39" w:rsidRDefault="00064C39" w:rsidP="00064C39">
      <w:pPr>
        <w:rPr>
          <w:b/>
        </w:rPr>
      </w:pPr>
    </w:p>
    <w:p w:rsidR="00064C39" w:rsidRDefault="00421E4A" w:rsidP="00064C39">
      <w:pPr>
        <w:ind w:firstLine="360"/>
        <w:rPr>
          <w:b/>
        </w:rPr>
      </w:pPr>
      <w:r>
        <w:rPr>
          <w:b/>
        </w:rPr>
        <w:t xml:space="preserve">SEMESTER </w:t>
      </w:r>
      <w:r w:rsidR="00064C39">
        <w:rPr>
          <w:b/>
        </w:rPr>
        <w:t>2</w:t>
      </w:r>
    </w:p>
    <w:p w:rsidR="00064C39" w:rsidRDefault="002623A9" w:rsidP="00064C39">
      <w:pPr>
        <w:pStyle w:val="ListParagraph"/>
        <w:numPr>
          <w:ilvl w:val="0"/>
          <w:numId w:val="8"/>
        </w:numPr>
        <w:spacing w:line="276" w:lineRule="auto"/>
      </w:pPr>
      <w:hyperlink r:id="rId12" w:history="1">
        <w:r w:rsidR="00064C39" w:rsidRPr="002623A9">
          <w:rPr>
            <w:rStyle w:val="Hyperlink"/>
          </w:rPr>
          <w:t>ECU22012</w:t>
        </w:r>
      </w:hyperlink>
      <w:r w:rsidR="00064C39">
        <w:tab/>
      </w:r>
      <w:r w:rsidR="00064C39" w:rsidRPr="009D1A08">
        <w:t>Intermediate Economics B</w:t>
      </w:r>
      <w:r w:rsidR="00064C39">
        <w:tab/>
      </w:r>
      <w:r w:rsidR="00064C39">
        <w:tab/>
        <w:t xml:space="preserve">  5 ECTS</w:t>
      </w:r>
    </w:p>
    <w:p w:rsidR="00064C39" w:rsidRPr="00EC72E7" w:rsidRDefault="002623A9" w:rsidP="00064C39">
      <w:pPr>
        <w:pStyle w:val="ListParagraph"/>
        <w:numPr>
          <w:ilvl w:val="0"/>
          <w:numId w:val="8"/>
        </w:numPr>
        <w:spacing w:line="276" w:lineRule="auto"/>
        <w:rPr>
          <w:u w:val="single"/>
        </w:rPr>
      </w:pPr>
      <w:hyperlink r:id="rId13" w:history="1">
        <w:r w:rsidR="00064C39" w:rsidRPr="002623A9">
          <w:rPr>
            <w:rStyle w:val="Hyperlink"/>
          </w:rPr>
          <w:t>ECU22022</w:t>
        </w:r>
      </w:hyperlink>
      <w:r w:rsidR="00064C39" w:rsidRPr="00EC72E7">
        <w:rPr>
          <w:u w:val="single"/>
        </w:rPr>
        <w:tab/>
      </w:r>
      <w:r w:rsidR="00064C39" w:rsidRPr="00064C39">
        <w:rPr>
          <w:u w:val="single"/>
        </w:rPr>
        <w:t>Economy of Ireland B</w:t>
      </w:r>
      <w:r w:rsidR="00064C39" w:rsidRPr="00064C39">
        <w:rPr>
          <w:u w:val="single"/>
        </w:rPr>
        <w:tab/>
      </w:r>
      <w:r w:rsidR="00064C39" w:rsidRPr="00EC72E7">
        <w:rPr>
          <w:u w:val="single"/>
        </w:rPr>
        <w:tab/>
      </w:r>
      <w:r w:rsidR="00064C39" w:rsidRPr="00EC72E7">
        <w:rPr>
          <w:u w:val="single"/>
        </w:rPr>
        <w:tab/>
        <w:t xml:space="preserve">  5 ECTS</w:t>
      </w:r>
    </w:p>
    <w:p w:rsidR="00064C39" w:rsidRPr="004A4036" w:rsidRDefault="00064C39" w:rsidP="00064C39">
      <w:pPr>
        <w:pStyle w:val="ListParagraph"/>
        <w:spacing w:line="276" w:lineRule="auto"/>
        <w:ind w:left="941" w:firstLine="499"/>
        <w:rPr>
          <w:b/>
        </w:rPr>
      </w:pPr>
      <w:r w:rsidRPr="00EC72E7">
        <w:rPr>
          <w:b/>
        </w:rPr>
        <w:t>Total ECTS</w:t>
      </w:r>
      <w:r w:rsidRPr="00EC72E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10 </w:t>
      </w:r>
      <w:r w:rsidRPr="00EC72E7">
        <w:rPr>
          <w:b/>
        </w:rPr>
        <w:t>ECTS</w:t>
      </w:r>
    </w:p>
    <w:p w:rsidR="00064C39" w:rsidRDefault="00064C39" w:rsidP="00064C39">
      <w:pPr>
        <w:rPr>
          <w:b/>
        </w:rPr>
      </w:pPr>
    </w:p>
    <w:p w:rsidR="00064C39" w:rsidRDefault="00064C39" w:rsidP="009D3F6A">
      <w:pPr>
        <w:pStyle w:val="ListParagraph"/>
        <w:ind w:left="941"/>
        <w:rPr>
          <w:b/>
        </w:rPr>
      </w:pPr>
    </w:p>
    <w:p w:rsidR="00064C39" w:rsidRDefault="00064C39" w:rsidP="00421E4A">
      <w:pPr>
        <w:ind w:firstLine="499"/>
        <w:rPr>
          <w:b/>
        </w:rPr>
      </w:pPr>
      <w:r w:rsidRPr="00421E4A">
        <w:rPr>
          <w:b/>
        </w:rPr>
        <w:t>Optional Modules</w:t>
      </w:r>
    </w:p>
    <w:p w:rsidR="009D3F6A" w:rsidRPr="004014E3" w:rsidRDefault="00E37DDF" w:rsidP="009D3F6A">
      <w:pPr>
        <w:pStyle w:val="ListParagraph"/>
        <w:ind w:left="941"/>
        <w:rPr>
          <w:b/>
        </w:rPr>
      </w:pPr>
      <w:r>
        <w:rPr>
          <w:b/>
        </w:rPr>
        <w:t>SEMESTER 1</w:t>
      </w:r>
      <w:r w:rsidR="004014E3">
        <w:rPr>
          <w:b/>
        </w:rPr>
        <w:t xml:space="preserve"> MODULES</w:t>
      </w:r>
    </w:p>
    <w:tbl>
      <w:tblPr>
        <w:tblStyle w:val="TableGrid"/>
        <w:tblW w:w="9072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231"/>
        <w:gridCol w:w="3446"/>
        <w:gridCol w:w="709"/>
        <w:gridCol w:w="1559"/>
        <w:gridCol w:w="1560"/>
        <w:gridCol w:w="567"/>
      </w:tblGrid>
      <w:tr w:rsidR="00BC1C98" w:rsidRPr="009D3F6A" w:rsidTr="00421E4A">
        <w:tc>
          <w:tcPr>
            <w:tcW w:w="9072" w:type="dxa"/>
            <w:gridSpan w:val="6"/>
            <w:shd w:val="clear" w:color="auto" w:fill="D0CECE" w:themeFill="background2" w:themeFillShade="E6"/>
          </w:tcPr>
          <w:p w:rsidR="00BC1C98" w:rsidRPr="00194EF3" w:rsidRDefault="00194EF3" w:rsidP="00194EF3">
            <w:pPr>
              <w:ind w:left="0"/>
            </w:pPr>
            <w:r>
              <w:t xml:space="preserve">Choose </w:t>
            </w:r>
            <w:r>
              <w:rPr>
                <w:b/>
              </w:rPr>
              <w:t xml:space="preserve">5 ECTS </w:t>
            </w:r>
            <w:r>
              <w:t>from the following:</w:t>
            </w:r>
          </w:p>
        </w:tc>
      </w:tr>
      <w:tr w:rsidR="00421E4A" w:rsidRPr="009D3F6A" w:rsidTr="00421E4A">
        <w:tc>
          <w:tcPr>
            <w:tcW w:w="1231" w:type="dxa"/>
          </w:tcPr>
          <w:p w:rsidR="00421E4A" w:rsidRPr="00064C39" w:rsidRDefault="00421E4A" w:rsidP="00DD4F2C">
            <w:pPr>
              <w:ind w:left="0"/>
              <w:rPr>
                <w:b/>
              </w:rPr>
            </w:pPr>
            <w:r w:rsidRPr="00064C39">
              <w:rPr>
                <w:b/>
              </w:rPr>
              <w:t>Module Code</w:t>
            </w:r>
          </w:p>
        </w:tc>
        <w:tc>
          <w:tcPr>
            <w:tcW w:w="3446" w:type="dxa"/>
          </w:tcPr>
          <w:p w:rsidR="00421E4A" w:rsidRPr="00064C39" w:rsidRDefault="00421E4A" w:rsidP="00DD4F2C">
            <w:pPr>
              <w:ind w:left="0"/>
              <w:rPr>
                <w:b/>
              </w:rPr>
            </w:pPr>
            <w:r w:rsidRPr="00064C39">
              <w:rPr>
                <w:b/>
              </w:rPr>
              <w:t>Module Title</w:t>
            </w:r>
          </w:p>
        </w:tc>
        <w:tc>
          <w:tcPr>
            <w:tcW w:w="709" w:type="dxa"/>
          </w:tcPr>
          <w:p w:rsidR="00421E4A" w:rsidRPr="00064C39" w:rsidRDefault="00421E4A" w:rsidP="00DD4F2C">
            <w:pPr>
              <w:ind w:left="0"/>
              <w:rPr>
                <w:b/>
              </w:rPr>
            </w:pPr>
            <w:r w:rsidRPr="00064C39">
              <w:rPr>
                <w:b/>
              </w:rPr>
              <w:t>ECTS</w:t>
            </w:r>
          </w:p>
        </w:tc>
        <w:tc>
          <w:tcPr>
            <w:tcW w:w="1559" w:type="dxa"/>
          </w:tcPr>
          <w:p w:rsidR="00421E4A" w:rsidRPr="00064C39" w:rsidRDefault="00421E4A" w:rsidP="00DD4F2C">
            <w:pPr>
              <w:ind w:left="0"/>
              <w:rPr>
                <w:rFonts w:ascii="Calibri" w:hAnsi="Calibri"/>
                <w:b/>
              </w:rPr>
            </w:pPr>
            <w:r w:rsidRPr="00064C39">
              <w:rPr>
                <w:rFonts w:ascii="Calibri" w:hAnsi="Calibri"/>
                <w:b/>
              </w:rPr>
              <w:t>Co-Requisites</w:t>
            </w:r>
          </w:p>
        </w:tc>
        <w:tc>
          <w:tcPr>
            <w:tcW w:w="1560" w:type="dxa"/>
          </w:tcPr>
          <w:p w:rsidR="00421E4A" w:rsidRPr="00064C39" w:rsidRDefault="00421E4A" w:rsidP="00DD4F2C">
            <w:pPr>
              <w:ind w:left="0"/>
              <w:rPr>
                <w:rFonts w:ascii="Calibri" w:hAnsi="Calibri"/>
                <w:b/>
              </w:rPr>
            </w:pPr>
            <w:r w:rsidRPr="00064C39">
              <w:rPr>
                <w:rFonts w:ascii="Calibri" w:hAnsi="Calibri"/>
                <w:b/>
              </w:rPr>
              <w:t>Pre</w:t>
            </w:r>
            <w:r>
              <w:rPr>
                <w:rFonts w:ascii="Calibri" w:hAnsi="Calibri"/>
                <w:b/>
              </w:rPr>
              <w:t>-</w:t>
            </w:r>
            <w:r w:rsidRPr="00064C39">
              <w:rPr>
                <w:rFonts w:ascii="Calibri" w:hAnsi="Calibri"/>
                <w:b/>
              </w:rPr>
              <w:t>requisites</w:t>
            </w:r>
          </w:p>
        </w:tc>
        <w:tc>
          <w:tcPr>
            <w:tcW w:w="567" w:type="dxa"/>
          </w:tcPr>
          <w:p w:rsidR="00421E4A" w:rsidRPr="00064C39" w:rsidRDefault="00421E4A" w:rsidP="00DD4F2C">
            <w:pPr>
              <w:ind w:left="0"/>
              <w:rPr>
                <w:rFonts w:ascii="Calibri" w:hAnsi="Calibri"/>
                <w:b/>
              </w:rPr>
            </w:pPr>
            <w:r w:rsidRPr="009D3F6A">
              <w:rPr>
                <w:rFonts w:ascii="Calibri" w:hAnsi="Calibri"/>
                <w:b/>
              </w:rPr>
              <w:t>(</w:t>
            </w:r>
            <w:r w:rsidRPr="009D3F6A">
              <w:rPr>
                <w:rFonts w:ascii="Calibri" w:hAnsi="Calibri"/>
                <w:b/>
              </w:rPr>
              <w:sym w:font="Wingdings" w:char="F0FC"/>
            </w:r>
            <w:r w:rsidRPr="009D3F6A">
              <w:rPr>
                <w:rFonts w:ascii="Calibri" w:hAnsi="Calibri"/>
                <w:b/>
              </w:rPr>
              <w:t>)</w:t>
            </w:r>
          </w:p>
        </w:tc>
      </w:tr>
      <w:tr w:rsidR="00421E4A" w:rsidRPr="009D3F6A" w:rsidTr="00421E4A">
        <w:tc>
          <w:tcPr>
            <w:tcW w:w="1231" w:type="dxa"/>
          </w:tcPr>
          <w:p w:rsidR="00421E4A" w:rsidRDefault="009A1255" w:rsidP="004014E3">
            <w:pPr>
              <w:ind w:left="0"/>
            </w:pPr>
            <w:hyperlink r:id="rId14" w:history="1">
              <w:r w:rsidR="00421E4A" w:rsidRPr="009A1255">
                <w:rPr>
                  <w:rStyle w:val="Hyperlink"/>
                </w:rPr>
                <w:t>SOU22011</w:t>
              </w:r>
            </w:hyperlink>
          </w:p>
        </w:tc>
        <w:tc>
          <w:tcPr>
            <w:tcW w:w="3446" w:type="dxa"/>
          </w:tcPr>
          <w:p w:rsidR="00421E4A" w:rsidRDefault="00421E4A" w:rsidP="004014E3">
            <w:pPr>
              <w:ind w:left="0"/>
            </w:pPr>
            <w:r w:rsidRPr="00483643">
              <w:t>Introduction to Social Research 1</w:t>
            </w:r>
          </w:p>
        </w:tc>
        <w:tc>
          <w:tcPr>
            <w:tcW w:w="709" w:type="dxa"/>
          </w:tcPr>
          <w:p w:rsidR="00421E4A" w:rsidRDefault="00421E4A" w:rsidP="004014E3">
            <w:pPr>
              <w:ind w:left="0"/>
            </w:pPr>
            <w:r>
              <w:t>5</w:t>
            </w:r>
          </w:p>
        </w:tc>
        <w:tc>
          <w:tcPr>
            <w:tcW w:w="1559" w:type="dxa"/>
          </w:tcPr>
          <w:p w:rsidR="00421E4A" w:rsidRPr="009D1A08" w:rsidRDefault="00421E4A" w:rsidP="004014E3">
            <w:pPr>
              <w:ind w:left="0"/>
              <w:rPr>
                <w:rFonts w:ascii="Calibri" w:hAnsi="Calibri"/>
              </w:rPr>
            </w:pPr>
            <w:r w:rsidRPr="00483643">
              <w:rPr>
                <w:rFonts w:ascii="Calibri" w:hAnsi="Calibri"/>
              </w:rPr>
              <w:t>SOU22012</w:t>
            </w:r>
          </w:p>
        </w:tc>
        <w:tc>
          <w:tcPr>
            <w:tcW w:w="1560" w:type="dxa"/>
          </w:tcPr>
          <w:p w:rsidR="00421E4A" w:rsidRPr="009D1A08" w:rsidRDefault="00421E4A" w:rsidP="004014E3">
            <w:pPr>
              <w:ind w:left="0"/>
              <w:rPr>
                <w:rFonts w:ascii="Calibri" w:hAnsi="Calibri"/>
              </w:rPr>
            </w:pPr>
          </w:p>
        </w:tc>
        <w:tc>
          <w:tcPr>
            <w:tcW w:w="567" w:type="dxa"/>
          </w:tcPr>
          <w:p w:rsidR="00421E4A" w:rsidRPr="009D1A08" w:rsidRDefault="00421E4A" w:rsidP="004014E3">
            <w:pPr>
              <w:ind w:left="0"/>
              <w:rPr>
                <w:rFonts w:ascii="Calibri" w:hAnsi="Calibri"/>
              </w:rPr>
            </w:pPr>
          </w:p>
        </w:tc>
      </w:tr>
      <w:tr w:rsidR="00421E4A" w:rsidTr="00421E4A">
        <w:tc>
          <w:tcPr>
            <w:tcW w:w="1231" w:type="dxa"/>
          </w:tcPr>
          <w:p w:rsidR="00421E4A" w:rsidRDefault="009A1255" w:rsidP="004014E3">
            <w:pPr>
              <w:ind w:left="0"/>
            </w:pPr>
            <w:hyperlink r:id="rId15" w:history="1">
              <w:r w:rsidR="00421E4A" w:rsidRPr="009A1255">
                <w:rPr>
                  <w:rStyle w:val="Hyperlink"/>
                  <w:lang w:val="en-GB"/>
                </w:rPr>
                <w:t>MAU23203</w:t>
              </w:r>
            </w:hyperlink>
          </w:p>
        </w:tc>
        <w:tc>
          <w:tcPr>
            <w:tcW w:w="3446" w:type="dxa"/>
          </w:tcPr>
          <w:p w:rsidR="00421E4A" w:rsidRDefault="00421E4A" w:rsidP="004014E3">
            <w:pPr>
              <w:ind w:left="0"/>
            </w:pPr>
            <w:r>
              <w:t>Analysis in Several Real Variables</w:t>
            </w:r>
          </w:p>
        </w:tc>
        <w:tc>
          <w:tcPr>
            <w:tcW w:w="709" w:type="dxa"/>
          </w:tcPr>
          <w:p w:rsidR="00421E4A" w:rsidRDefault="00421E4A" w:rsidP="004014E3">
            <w:pPr>
              <w:ind w:left="0"/>
            </w:pPr>
            <w:r>
              <w:t>5</w:t>
            </w:r>
          </w:p>
        </w:tc>
        <w:tc>
          <w:tcPr>
            <w:tcW w:w="1559" w:type="dxa"/>
          </w:tcPr>
          <w:p w:rsidR="00421E4A" w:rsidRPr="009D1A08" w:rsidRDefault="00421E4A" w:rsidP="004014E3">
            <w:pPr>
              <w:ind w:left="0"/>
            </w:pPr>
            <w:r>
              <w:rPr>
                <w:lang w:val="en-GB"/>
              </w:rPr>
              <w:t>MAU23206</w:t>
            </w:r>
          </w:p>
        </w:tc>
        <w:tc>
          <w:tcPr>
            <w:tcW w:w="1560" w:type="dxa"/>
          </w:tcPr>
          <w:p w:rsidR="00421E4A" w:rsidRPr="009D1A08" w:rsidRDefault="00421E4A" w:rsidP="004014E3">
            <w:pPr>
              <w:ind w:left="0"/>
            </w:pPr>
          </w:p>
        </w:tc>
        <w:tc>
          <w:tcPr>
            <w:tcW w:w="567" w:type="dxa"/>
          </w:tcPr>
          <w:p w:rsidR="00421E4A" w:rsidRPr="009D1A08" w:rsidRDefault="00421E4A" w:rsidP="004014E3">
            <w:pPr>
              <w:ind w:left="0"/>
            </w:pPr>
          </w:p>
        </w:tc>
      </w:tr>
    </w:tbl>
    <w:p w:rsidR="004014E3" w:rsidRDefault="004014E3" w:rsidP="004014E3">
      <w:pPr>
        <w:pStyle w:val="ListParagraph"/>
        <w:ind w:left="941"/>
        <w:rPr>
          <w:b/>
        </w:rPr>
      </w:pPr>
    </w:p>
    <w:p w:rsidR="004014E3" w:rsidRPr="004014E3" w:rsidRDefault="00E37DDF" w:rsidP="004014E3">
      <w:pPr>
        <w:pStyle w:val="ListParagraph"/>
        <w:ind w:left="941"/>
        <w:rPr>
          <w:b/>
        </w:rPr>
      </w:pPr>
      <w:r>
        <w:rPr>
          <w:b/>
        </w:rPr>
        <w:t>SEMESTER 2</w:t>
      </w:r>
      <w:r w:rsidR="004014E3">
        <w:rPr>
          <w:b/>
        </w:rPr>
        <w:t xml:space="preserve"> MODULES</w:t>
      </w:r>
    </w:p>
    <w:tbl>
      <w:tblPr>
        <w:tblStyle w:val="TableGrid"/>
        <w:tblW w:w="9072" w:type="dxa"/>
        <w:tblInd w:w="988" w:type="dxa"/>
        <w:tblLook w:val="04A0" w:firstRow="1" w:lastRow="0" w:firstColumn="1" w:lastColumn="0" w:noHBand="0" w:noVBand="1"/>
      </w:tblPr>
      <w:tblGrid>
        <w:gridCol w:w="1275"/>
        <w:gridCol w:w="3402"/>
        <w:gridCol w:w="709"/>
        <w:gridCol w:w="1559"/>
        <w:gridCol w:w="1560"/>
        <w:gridCol w:w="567"/>
      </w:tblGrid>
      <w:tr w:rsidR="00064C39" w:rsidRPr="009D3F6A" w:rsidTr="00DD4F2C">
        <w:tc>
          <w:tcPr>
            <w:tcW w:w="9072" w:type="dxa"/>
            <w:gridSpan w:val="6"/>
            <w:shd w:val="clear" w:color="auto" w:fill="D0CECE" w:themeFill="background2" w:themeFillShade="E6"/>
          </w:tcPr>
          <w:p w:rsidR="00064C39" w:rsidRPr="00194EF3" w:rsidRDefault="00064C39" w:rsidP="00DD4F2C">
            <w:pPr>
              <w:ind w:left="0"/>
            </w:pPr>
            <w:r>
              <w:t xml:space="preserve">Choose </w:t>
            </w:r>
            <w:r>
              <w:rPr>
                <w:b/>
              </w:rPr>
              <w:t xml:space="preserve">5 ECTS </w:t>
            </w:r>
            <w:r>
              <w:t>from the following:</w:t>
            </w:r>
          </w:p>
        </w:tc>
      </w:tr>
      <w:tr w:rsidR="00421E4A" w:rsidRPr="009D3F6A" w:rsidTr="00421E4A">
        <w:tc>
          <w:tcPr>
            <w:tcW w:w="1275" w:type="dxa"/>
          </w:tcPr>
          <w:p w:rsidR="00421E4A" w:rsidRPr="009D3F6A" w:rsidRDefault="00421E4A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Module Code</w:t>
            </w:r>
          </w:p>
        </w:tc>
        <w:tc>
          <w:tcPr>
            <w:tcW w:w="3402" w:type="dxa"/>
          </w:tcPr>
          <w:p w:rsidR="00421E4A" w:rsidRPr="009D3F6A" w:rsidRDefault="00421E4A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Module Title</w:t>
            </w:r>
          </w:p>
        </w:tc>
        <w:tc>
          <w:tcPr>
            <w:tcW w:w="709" w:type="dxa"/>
          </w:tcPr>
          <w:p w:rsidR="00421E4A" w:rsidRPr="009D3F6A" w:rsidRDefault="00421E4A" w:rsidP="00735027">
            <w:pPr>
              <w:ind w:left="0"/>
              <w:rPr>
                <w:b/>
              </w:rPr>
            </w:pPr>
            <w:r w:rsidRPr="009D3F6A">
              <w:rPr>
                <w:b/>
              </w:rPr>
              <w:t>ECTS</w:t>
            </w:r>
          </w:p>
        </w:tc>
        <w:tc>
          <w:tcPr>
            <w:tcW w:w="1559" w:type="dxa"/>
          </w:tcPr>
          <w:p w:rsidR="00421E4A" w:rsidRDefault="00421E4A" w:rsidP="00735027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Co-requisites</w:t>
            </w:r>
          </w:p>
        </w:tc>
        <w:tc>
          <w:tcPr>
            <w:tcW w:w="1560" w:type="dxa"/>
          </w:tcPr>
          <w:p w:rsidR="00421E4A" w:rsidRDefault="00421E4A" w:rsidP="00735027">
            <w:pPr>
              <w:ind w:left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Pre-requisites</w:t>
            </w:r>
          </w:p>
        </w:tc>
        <w:tc>
          <w:tcPr>
            <w:tcW w:w="567" w:type="dxa"/>
          </w:tcPr>
          <w:p w:rsidR="00421E4A" w:rsidRPr="009D3F6A" w:rsidRDefault="00421E4A" w:rsidP="00735027">
            <w:pPr>
              <w:ind w:left="0"/>
              <w:rPr>
                <w:b/>
              </w:rPr>
            </w:pPr>
            <w:r w:rsidRPr="009D3F6A">
              <w:rPr>
                <w:rFonts w:ascii="Calibri" w:hAnsi="Calibri"/>
                <w:b/>
              </w:rPr>
              <w:t>(</w:t>
            </w:r>
            <w:r w:rsidRPr="009D3F6A">
              <w:rPr>
                <w:rFonts w:ascii="Calibri" w:hAnsi="Calibri"/>
                <w:b/>
              </w:rPr>
              <w:sym w:font="Wingdings" w:char="F0FC"/>
            </w:r>
            <w:r w:rsidRPr="009D3F6A">
              <w:rPr>
                <w:rFonts w:ascii="Calibri" w:hAnsi="Calibri"/>
                <w:b/>
              </w:rPr>
              <w:t>)</w:t>
            </w:r>
          </w:p>
        </w:tc>
      </w:tr>
      <w:tr w:rsidR="00421E4A" w:rsidRPr="009D3F6A" w:rsidTr="00421E4A">
        <w:tc>
          <w:tcPr>
            <w:tcW w:w="1275" w:type="dxa"/>
          </w:tcPr>
          <w:p w:rsidR="00421E4A" w:rsidRDefault="009A1255" w:rsidP="00991357">
            <w:pPr>
              <w:ind w:left="0"/>
            </w:pPr>
            <w:hyperlink r:id="rId16" w:history="1">
              <w:r w:rsidR="00421E4A" w:rsidRPr="009A1255">
                <w:rPr>
                  <w:rStyle w:val="Hyperlink"/>
                </w:rPr>
                <w:t>SOU22012</w:t>
              </w:r>
            </w:hyperlink>
          </w:p>
        </w:tc>
        <w:tc>
          <w:tcPr>
            <w:tcW w:w="3402" w:type="dxa"/>
          </w:tcPr>
          <w:p w:rsidR="00421E4A" w:rsidRDefault="00421E4A" w:rsidP="00991357">
            <w:pPr>
              <w:ind w:left="0"/>
            </w:pPr>
            <w:r w:rsidRPr="00483643">
              <w:t>Introduction to Social Research 2</w:t>
            </w:r>
          </w:p>
        </w:tc>
        <w:tc>
          <w:tcPr>
            <w:tcW w:w="709" w:type="dxa"/>
          </w:tcPr>
          <w:p w:rsidR="00421E4A" w:rsidRDefault="00421E4A" w:rsidP="00991357">
            <w:pPr>
              <w:ind w:left="0"/>
            </w:pPr>
            <w:r>
              <w:t>5</w:t>
            </w:r>
          </w:p>
        </w:tc>
        <w:tc>
          <w:tcPr>
            <w:tcW w:w="1559" w:type="dxa"/>
          </w:tcPr>
          <w:p w:rsidR="00421E4A" w:rsidRPr="009D1A08" w:rsidRDefault="00421E4A" w:rsidP="00991357">
            <w:pPr>
              <w:ind w:left="0"/>
              <w:rPr>
                <w:rFonts w:ascii="Calibri" w:hAnsi="Calibri"/>
              </w:rPr>
            </w:pPr>
          </w:p>
        </w:tc>
        <w:tc>
          <w:tcPr>
            <w:tcW w:w="1560" w:type="dxa"/>
          </w:tcPr>
          <w:p w:rsidR="00421E4A" w:rsidRPr="009D1A08" w:rsidRDefault="00421E4A" w:rsidP="00991357">
            <w:pPr>
              <w:ind w:left="0"/>
              <w:rPr>
                <w:rFonts w:ascii="Calibri" w:hAnsi="Calibri"/>
              </w:rPr>
            </w:pPr>
            <w:r w:rsidRPr="00483643">
              <w:rPr>
                <w:rFonts w:ascii="Calibri" w:hAnsi="Calibri"/>
              </w:rPr>
              <w:t>SOU22011</w:t>
            </w:r>
          </w:p>
        </w:tc>
        <w:tc>
          <w:tcPr>
            <w:tcW w:w="567" w:type="dxa"/>
          </w:tcPr>
          <w:p w:rsidR="00421E4A" w:rsidRPr="009D1A08" w:rsidRDefault="00421E4A" w:rsidP="00991357">
            <w:pPr>
              <w:ind w:left="0"/>
              <w:rPr>
                <w:rFonts w:ascii="Calibri" w:hAnsi="Calibri"/>
              </w:rPr>
            </w:pPr>
          </w:p>
        </w:tc>
      </w:tr>
      <w:tr w:rsidR="00421E4A" w:rsidTr="00421E4A">
        <w:tc>
          <w:tcPr>
            <w:tcW w:w="1275" w:type="dxa"/>
          </w:tcPr>
          <w:p w:rsidR="00421E4A" w:rsidRDefault="009A1255" w:rsidP="00991357">
            <w:pPr>
              <w:ind w:left="0"/>
            </w:pPr>
            <w:hyperlink r:id="rId17" w:history="1">
              <w:r w:rsidR="00421E4A" w:rsidRPr="009A1255">
                <w:rPr>
                  <w:rStyle w:val="Hyperlink"/>
                  <w:lang w:val="en-GB"/>
                </w:rPr>
                <w:t>MAU23206</w:t>
              </w:r>
            </w:hyperlink>
            <w:bookmarkStart w:id="0" w:name="_GoBack"/>
            <w:bookmarkEnd w:id="0"/>
          </w:p>
        </w:tc>
        <w:tc>
          <w:tcPr>
            <w:tcW w:w="3402" w:type="dxa"/>
          </w:tcPr>
          <w:p w:rsidR="00421E4A" w:rsidRDefault="00421E4A" w:rsidP="00991357">
            <w:pPr>
              <w:ind w:left="0"/>
            </w:pPr>
            <w:r>
              <w:t>Calculus on Manifolds</w:t>
            </w:r>
          </w:p>
        </w:tc>
        <w:tc>
          <w:tcPr>
            <w:tcW w:w="709" w:type="dxa"/>
          </w:tcPr>
          <w:p w:rsidR="00421E4A" w:rsidRDefault="00421E4A" w:rsidP="00991357">
            <w:pPr>
              <w:ind w:left="0"/>
            </w:pPr>
            <w:r>
              <w:t>5</w:t>
            </w:r>
          </w:p>
        </w:tc>
        <w:tc>
          <w:tcPr>
            <w:tcW w:w="1559" w:type="dxa"/>
          </w:tcPr>
          <w:p w:rsidR="00421E4A" w:rsidRPr="009D1A08" w:rsidRDefault="00421E4A" w:rsidP="00991357">
            <w:pPr>
              <w:ind w:left="0"/>
            </w:pPr>
          </w:p>
        </w:tc>
        <w:tc>
          <w:tcPr>
            <w:tcW w:w="1560" w:type="dxa"/>
          </w:tcPr>
          <w:p w:rsidR="00421E4A" w:rsidRPr="009D1A08" w:rsidRDefault="00421E4A" w:rsidP="00991357">
            <w:pPr>
              <w:ind w:left="0"/>
            </w:pPr>
            <w:r>
              <w:rPr>
                <w:lang w:val="en-GB"/>
              </w:rPr>
              <w:t>MAU23203</w:t>
            </w:r>
          </w:p>
        </w:tc>
        <w:tc>
          <w:tcPr>
            <w:tcW w:w="567" w:type="dxa"/>
          </w:tcPr>
          <w:p w:rsidR="00421E4A" w:rsidRPr="009D1A08" w:rsidRDefault="00421E4A" w:rsidP="00991357">
            <w:pPr>
              <w:ind w:left="0"/>
            </w:pPr>
          </w:p>
        </w:tc>
      </w:tr>
    </w:tbl>
    <w:p w:rsidR="00883005" w:rsidRDefault="00883005" w:rsidP="00BC1C98">
      <w:pPr>
        <w:ind w:left="581"/>
        <w:rPr>
          <w:b/>
        </w:rPr>
      </w:pPr>
    </w:p>
    <w:p w:rsidR="009D3F6A" w:rsidRDefault="002B3D58" w:rsidP="00883005">
      <w:pPr>
        <w:ind w:left="720"/>
      </w:pPr>
      <w:r w:rsidRPr="002B3D58">
        <w:rPr>
          <w:b/>
        </w:rPr>
        <w:t>Please note:</w:t>
      </w:r>
      <w:r>
        <w:rPr>
          <w:b/>
        </w:rPr>
        <w:t xml:space="preserve"> </w:t>
      </w:r>
      <w:r>
        <w:t xml:space="preserve">Students must take an even distribution of ECTS, </w:t>
      </w:r>
      <w:r w:rsidR="00CB66E2">
        <w:t>15</w:t>
      </w:r>
      <w:r>
        <w:t xml:space="preserve"> in </w:t>
      </w:r>
      <w:r w:rsidR="00CB66E2">
        <w:t>Semester 1</w:t>
      </w:r>
      <w:r>
        <w:t xml:space="preserve"> and </w:t>
      </w:r>
      <w:r w:rsidR="00CB66E2">
        <w:t>15</w:t>
      </w:r>
      <w:r>
        <w:t xml:space="preserve"> in </w:t>
      </w:r>
      <w:r w:rsidR="00CB66E2">
        <w:t>Semester 2</w:t>
      </w:r>
      <w:r>
        <w:t xml:space="preserve">. </w:t>
      </w:r>
    </w:p>
    <w:sectPr w:rsidR="009D3F6A" w:rsidSect="00BC1C98">
      <w:pgSz w:w="11906" w:h="16838"/>
      <w:pgMar w:top="851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35B7" w:rsidRDefault="009935B7" w:rsidP="009D3F6A">
      <w:pPr>
        <w:spacing w:line="240" w:lineRule="auto"/>
      </w:pPr>
      <w:r>
        <w:separator/>
      </w:r>
    </w:p>
  </w:endnote>
  <w:endnote w:type="continuationSeparator" w:id="0">
    <w:p w:rsidR="009935B7" w:rsidRDefault="009935B7" w:rsidP="009D3F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35B7" w:rsidRDefault="009935B7" w:rsidP="009D3F6A">
      <w:pPr>
        <w:spacing w:line="240" w:lineRule="auto"/>
      </w:pPr>
      <w:r>
        <w:separator/>
      </w:r>
    </w:p>
  </w:footnote>
  <w:footnote w:type="continuationSeparator" w:id="0">
    <w:p w:rsidR="009935B7" w:rsidRDefault="009935B7" w:rsidP="009D3F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F6A" w:rsidRPr="009D3F6A" w:rsidRDefault="009D3F6A" w:rsidP="009D3F6A">
    <w:pPr>
      <w:pStyle w:val="Header"/>
      <w:jc w:val="right"/>
      <w:rPr>
        <w:b/>
        <w:sz w:val="24"/>
        <w:szCs w:val="24"/>
      </w:rPr>
    </w:pPr>
    <w:r w:rsidRPr="009D3F6A">
      <w:rPr>
        <w:noProof/>
        <w:sz w:val="24"/>
        <w:szCs w:val="24"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548640</wp:posOffset>
          </wp:positionH>
          <wp:positionV relativeFrom="paragraph">
            <wp:posOffset>-1905</wp:posOffset>
          </wp:positionV>
          <wp:extent cx="2324771" cy="819150"/>
          <wp:effectExtent l="0" t="0" r="0" b="0"/>
          <wp:wrapNone/>
          <wp:docPr id="1" name="Picture 1" descr="C:\Users\obriens6\Desktop\Logos\trinity-common-u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briens6\Desktop\Logos\trinity-common-u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771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D3F6A">
      <w:rPr>
        <w:sz w:val="24"/>
        <w:szCs w:val="24"/>
      </w:rPr>
      <w:t xml:space="preserve"> </w:t>
    </w:r>
    <w:r w:rsidR="00BA1FE3">
      <w:rPr>
        <w:b/>
        <w:sz w:val="24"/>
        <w:szCs w:val="24"/>
      </w:rPr>
      <w:t>TSM Economics</w:t>
    </w:r>
    <w:r w:rsidRPr="009D3F6A">
      <w:rPr>
        <w:b/>
        <w:sz w:val="24"/>
        <w:szCs w:val="24"/>
      </w:rPr>
      <w:t xml:space="preserve"> </w:t>
    </w:r>
    <w:r w:rsidR="00064C39">
      <w:rPr>
        <w:b/>
        <w:sz w:val="24"/>
        <w:szCs w:val="24"/>
      </w:rPr>
      <w:t>and Mathematics</w:t>
    </w:r>
  </w:p>
  <w:p w:rsidR="009D3F6A" w:rsidRPr="009D3F6A" w:rsidRDefault="009D3F6A" w:rsidP="009D3F6A">
    <w:pPr>
      <w:pStyle w:val="Header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Senior Fresh</w:t>
    </w:r>
  </w:p>
  <w:p w:rsidR="009D3F6A" w:rsidRPr="009D3F6A" w:rsidRDefault="009D3F6A" w:rsidP="009D3F6A">
    <w:pPr>
      <w:pStyle w:val="Header"/>
      <w:jc w:val="right"/>
      <w:rPr>
        <w:b/>
        <w:sz w:val="24"/>
        <w:szCs w:val="24"/>
      </w:rPr>
    </w:pPr>
    <w:r w:rsidRPr="009D3F6A">
      <w:rPr>
        <w:b/>
        <w:sz w:val="24"/>
        <w:szCs w:val="24"/>
      </w:rPr>
      <w:t>Module Choice Registration 20</w:t>
    </w:r>
    <w:r w:rsidR="00376BF7">
      <w:rPr>
        <w:b/>
        <w:sz w:val="24"/>
        <w:szCs w:val="24"/>
      </w:rPr>
      <w:t>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B4D55"/>
    <w:multiLevelType w:val="hybridMultilevel"/>
    <w:tmpl w:val="1BD4DD5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3742AB"/>
    <w:multiLevelType w:val="hybridMultilevel"/>
    <w:tmpl w:val="419442B6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" w15:restartNumberingAfterBreak="0">
    <w:nsid w:val="332964D3"/>
    <w:multiLevelType w:val="hybridMultilevel"/>
    <w:tmpl w:val="9EC80950"/>
    <w:lvl w:ilvl="0" w:tplc="18090017">
      <w:start w:val="1"/>
      <w:numFmt w:val="lowerLetter"/>
      <w:lvlText w:val="%1)"/>
      <w:lvlJc w:val="left"/>
      <w:pPr>
        <w:ind w:left="1301" w:hanging="360"/>
      </w:pPr>
    </w:lvl>
    <w:lvl w:ilvl="1" w:tplc="18090019" w:tentative="1">
      <w:start w:val="1"/>
      <w:numFmt w:val="lowerLetter"/>
      <w:lvlText w:val="%2."/>
      <w:lvlJc w:val="left"/>
      <w:pPr>
        <w:ind w:left="2021" w:hanging="360"/>
      </w:pPr>
    </w:lvl>
    <w:lvl w:ilvl="2" w:tplc="1809001B" w:tentative="1">
      <w:start w:val="1"/>
      <w:numFmt w:val="lowerRoman"/>
      <w:lvlText w:val="%3."/>
      <w:lvlJc w:val="right"/>
      <w:pPr>
        <w:ind w:left="2741" w:hanging="180"/>
      </w:pPr>
    </w:lvl>
    <w:lvl w:ilvl="3" w:tplc="1809000F" w:tentative="1">
      <w:start w:val="1"/>
      <w:numFmt w:val="decimal"/>
      <w:lvlText w:val="%4."/>
      <w:lvlJc w:val="left"/>
      <w:pPr>
        <w:ind w:left="3461" w:hanging="360"/>
      </w:pPr>
    </w:lvl>
    <w:lvl w:ilvl="4" w:tplc="18090019" w:tentative="1">
      <w:start w:val="1"/>
      <w:numFmt w:val="lowerLetter"/>
      <w:lvlText w:val="%5."/>
      <w:lvlJc w:val="left"/>
      <w:pPr>
        <w:ind w:left="4181" w:hanging="360"/>
      </w:pPr>
    </w:lvl>
    <w:lvl w:ilvl="5" w:tplc="1809001B" w:tentative="1">
      <w:start w:val="1"/>
      <w:numFmt w:val="lowerRoman"/>
      <w:lvlText w:val="%6."/>
      <w:lvlJc w:val="right"/>
      <w:pPr>
        <w:ind w:left="4901" w:hanging="180"/>
      </w:pPr>
    </w:lvl>
    <w:lvl w:ilvl="6" w:tplc="1809000F" w:tentative="1">
      <w:start w:val="1"/>
      <w:numFmt w:val="decimal"/>
      <w:lvlText w:val="%7."/>
      <w:lvlJc w:val="left"/>
      <w:pPr>
        <w:ind w:left="5621" w:hanging="360"/>
      </w:pPr>
    </w:lvl>
    <w:lvl w:ilvl="7" w:tplc="18090019" w:tentative="1">
      <w:start w:val="1"/>
      <w:numFmt w:val="lowerLetter"/>
      <w:lvlText w:val="%8."/>
      <w:lvlJc w:val="left"/>
      <w:pPr>
        <w:ind w:left="6341" w:hanging="360"/>
      </w:pPr>
    </w:lvl>
    <w:lvl w:ilvl="8" w:tplc="1809001B" w:tentative="1">
      <w:start w:val="1"/>
      <w:numFmt w:val="lowerRoman"/>
      <w:lvlText w:val="%9."/>
      <w:lvlJc w:val="right"/>
      <w:pPr>
        <w:ind w:left="7061" w:hanging="180"/>
      </w:pPr>
    </w:lvl>
  </w:abstractNum>
  <w:abstractNum w:abstractNumId="3" w15:restartNumberingAfterBreak="0">
    <w:nsid w:val="46C52BB0"/>
    <w:multiLevelType w:val="hybridMultilevel"/>
    <w:tmpl w:val="507E55EE"/>
    <w:lvl w:ilvl="0" w:tplc="D444C46E">
      <w:start w:val="1"/>
      <w:numFmt w:val="lowerLetter"/>
      <w:lvlText w:val="(%1)"/>
      <w:lvlJc w:val="left"/>
      <w:pPr>
        <w:ind w:left="2876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3236" w:hanging="360"/>
      </w:pPr>
    </w:lvl>
    <w:lvl w:ilvl="2" w:tplc="1809001B" w:tentative="1">
      <w:start w:val="1"/>
      <w:numFmt w:val="lowerRoman"/>
      <w:lvlText w:val="%3."/>
      <w:lvlJc w:val="right"/>
      <w:pPr>
        <w:ind w:left="3956" w:hanging="180"/>
      </w:pPr>
    </w:lvl>
    <w:lvl w:ilvl="3" w:tplc="1809000F" w:tentative="1">
      <w:start w:val="1"/>
      <w:numFmt w:val="decimal"/>
      <w:lvlText w:val="%4."/>
      <w:lvlJc w:val="left"/>
      <w:pPr>
        <w:ind w:left="4676" w:hanging="360"/>
      </w:pPr>
    </w:lvl>
    <w:lvl w:ilvl="4" w:tplc="18090019" w:tentative="1">
      <w:start w:val="1"/>
      <w:numFmt w:val="lowerLetter"/>
      <w:lvlText w:val="%5."/>
      <w:lvlJc w:val="left"/>
      <w:pPr>
        <w:ind w:left="5396" w:hanging="360"/>
      </w:pPr>
    </w:lvl>
    <w:lvl w:ilvl="5" w:tplc="1809001B" w:tentative="1">
      <w:start w:val="1"/>
      <w:numFmt w:val="lowerRoman"/>
      <w:lvlText w:val="%6."/>
      <w:lvlJc w:val="right"/>
      <w:pPr>
        <w:ind w:left="6116" w:hanging="180"/>
      </w:pPr>
    </w:lvl>
    <w:lvl w:ilvl="6" w:tplc="1809000F" w:tentative="1">
      <w:start w:val="1"/>
      <w:numFmt w:val="decimal"/>
      <w:lvlText w:val="%7."/>
      <w:lvlJc w:val="left"/>
      <w:pPr>
        <w:ind w:left="6836" w:hanging="360"/>
      </w:pPr>
    </w:lvl>
    <w:lvl w:ilvl="7" w:tplc="18090019" w:tentative="1">
      <w:start w:val="1"/>
      <w:numFmt w:val="lowerLetter"/>
      <w:lvlText w:val="%8."/>
      <w:lvlJc w:val="left"/>
      <w:pPr>
        <w:ind w:left="7556" w:hanging="360"/>
      </w:pPr>
    </w:lvl>
    <w:lvl w:ilvl="8" w:tplc="1809001B" w:tentative="1">
      <w:start w:val="1"/>
      <w:numFmt w:val="lowerRoman"/>
      <w:lvlText w:val="%9."/>
      <w:lvlJc w:val="right"/>
      <w:pPr>
        <w:ind w:left="8276" w:hanging="180"/>
      </w:pPr>
    </w:lvl>
  </w:abstractNum>
  <w:abstractNum w:abstractNumId="4" w15:restartNumberingAfterBreak="0">
    <w:nsid w:val="50D84705"/>
    <w:multiLevelType w:val="hybridMultilevel"/>
    <w:tmpl w:val="9B78BA24"/>
    <w:lvl w:ilvl="0" w:tplc="18090001">
      <w:start w:val="1"/>
      <w:numFmt w:val="bullet"/>
      <w:lvlText w:val=""/>
      <w:lvlJc w:val="left"/>
      <w:pPr>
        <w:ind w:left="58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5" w15:restartNumberingAfterBreak="0">
    <w:nsid w:val="57726881"/>
    <w:multiLevelType w:val="hybridMultilevel"/>
    <w:tmpl w:val="5E3219E0"/>
    <w:lvl w:ilvl="0" w:tplc="18090001">
      <w:start w:val="1"/>
      <w:numFmt w:val="bullet"/>
      <w:lvlText w:val=""/>
      <w:lvlJc w:val="left"/>
      <w:pPr>
        <w:ind w:left="1301" w:hanging="360"/>
      </w:pPr>
      <w:rPr>
        <w:rFonts w:ascii="Symbol" w:hAnsi="Symbol" w:hint="default"/>
      </w:rPr>
    </w:lvl>
    <w:lvl w:ilvl="1" w:tplc="18090017">
      <w:start w:val="1"/>
      <w:numFmt w:val="lowerLetter"/>
      <w:lvlText w:val="%2)"/>
      <w:lvlJc w:val="left"/>
      <w:pPr>
        <w:ind w:left="2021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6" w15:restartNumberingAfterBreak="0">
    <w:nsid w:val="581C6AB5"/>
    <w:multiLevelType w:val="hybridMultilevel"/>
    <w:tmpl w:val="E8DE2916"/>
    <w:lvl w:ilvl="0" w:tplc="1809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</w:abstractNum>
  <w:abstractNum w:abstractNumId="7" w15:restartNumberingAfterBreak="0">
    <w:nsid w:val="67322D29"/>
    <w:multiLevelType w:val="hybridMultilevel"/>
    <w:tmpl w:val="542C957A"/>
    <w:lvl w:ilvl="0" w:tplc="18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F6A"/>
    <w:rsid w:val="0004474D"/>
    <w:rsid w:val="0004534F"/>
    <w:rsid w:val="00064C39"/>
    <w:rsid w:val="00084174"/>
    <w:rsid w:val="000E0DA1"/>
    <w:rsid w:val="000E6AEC"/>
    <w:rsid w:val="0010124C"/>
    <w:rsid w:val="00176268"/>
    <w:rsid w:val="001768E3"/>
    <w:rsid w:val="00194EF3"/>
    <w:rsid w:val="001B22E6"/>
    <w:rsid w:val="001E0E77"/>
    <w:rsid w:val="00215688"/>
    <w:rsid w:val="002202F7"/>
    <w:rsid w:val="00235032"/>
    <w:rsid w:val="002407D1"/>
    <w:rsid w:val="00257521"/>
    <w:rsid w:val="002623A9"/>
    <w:rsid w:val="00272AB5"/>
    <w:rsid w:val="002A1D67"/>
    <w:rsid w:val="002B3D58"/>
    <w:rsid w:val="002E51A2"/>
    <w:rsid w:val="00312554"/>
    <w:rsid w:val="003421B0"/>
    <w:rsid w:val="00370C25"/>
    <w:rsid w:val="00376BF7"/>
    <w:rsid w:val="003967E9"/>
    <w:rsid w:val="003D55D4"/>
    <w:rsid w:val="004014E3"/>
    <w:rsid w:val="00421E4A"/>
    <w:rsid w:val="00440A6A"/>
    <w:rsid w:val="00455CC9"/>
    <w:rsid w:val="00483643"/>
    <w:rsid w:val="00487447"/>
    <w:rsid w:val="004A2A72"/>
    <w:rsid w:val="004D1E09"/>
    <w:rsid w:val="004D3B3C"/>
    <w:rsid w:val="00540239"/>
    <w:rsid w:val="00553D28"/>
    <w:rsid w:val="00587BF8"/>
    <w:rsid w:val="00645037"/>
    <w:rsid w:val="00656E2B"/>
    <w:rsid w:val="006E20A3"/>
    <w:rsid w:val="006F5339"/>
    <w:rsid w:val="0070453D"/>
    <w:rsid w:val="00750A8B"/>
    <w:rsid w:val="007B7006"/>
    <w:rsid w:val="007C5137"/>
    <w:rsid w:val="00883005"/>
    <w:rsid w:val="008E1B06"/>
    <w:rsid w:val="008F18C6"/>
    <w:rsid w:val="009422E3"/>
    <w:rsid w:val="00963C13"/>
    <w:rsid w:val="00963E11"/>
    <w:rsid w:val="00991357"/>
    <w:rsid w:val="009935B7"/>
    <w:rsid w:val="009A1255"/>
    <w:rsid w:val="009D1A08"/>
    <w:rsid w:val="009D3F6A"/>
    <w:rsid w:val="00A117C6"/>
    <w:rsid w:val="00A507C5"/>
    <w:rsid w:val="00A67137"/>
    <w:rsid w:val="00A755D2"/>
    <w:rsid w:val="00A942DA"/>
    <w:rsid w:val="00AA1A26"/>
    <w:rsid w:val="00B4000C"/>
    <w:rsid w:val="00BA10CF"/>
    <w:rsid w:val="00BA1FE3"/>
    <w:rsid w:val="00BA339A"/>
    <w:rsid w:val="00BB3AE8"/>
    <w:rsid w:val="00BC1C98"/>
    <w:rsid w:val="00BE7582"/>
    <w:rsid w:val="00CB66E2"/>
    <w:rsid w:val="00CE4A0D"/>
    <w:rsid w:val="00D208FE"/>
    <w:rsid w:val="00DA0E2B"/>
    <w:rsid w:val="00DB5738"/>
    <w:rsid w:val="00DD02F3"/>
    <w:rsid w:val="00E37DDF"/>
    <w:rsid w:val="00E57B2F"/>
    <w:rsid w:val="00E91C8D"/>
    <w:rsid w:val="00EC74BE"/>
    <w:rsid w:val="00F10548"/>
    <w:rsid w:val="00F44228"/>
    <w:rsid w:val="00F65513"/>
    <w:rsid w:val="00F77E30"/>
    <w:rsid w:val="00F9002F"/>
    <w:rsid w:val="00F9271A"/>
    <w:rsid w:val="00FB6E8E"/>
    <w:rsid w:val="00FC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2098EC-82D4-4A0A-A062-625E7984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line="360" w:lineRule="auto"/>
        <w:ind w:left="22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6A"/>
  </w:style>
  <w:style w:type="paragraph" w:styleId="Footer">
    <w:name w:val="footer"/>
    <w:basedOn w:val="Normal"/>
    <w:link w:val="FooterChar"/>
    <w:uiPriority w:val="99"/>
    <w:unhideWhenUsed/>
    <w:rsid w:val="009D3F6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6A"/>
  </w:style>
  <w:style w:type="character" w:styleId="Hyperlink">
    <w:name w:val="Hyperlink"/>
    <w:basedOn w:val="DefaultParagraphFont"/>
    <w:uiPriority w:val="99"/>
    <w:unhideWhenUsed/>
    <w:rsid w:val="009D3F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3F6A"/>
    <w:pPr>
      <w:ind w:left="720"/>
      <w:contextualSpacing/>
    </w:pPr>
  </w:style>
  <w:style w:type="table" w:styleId="TableGrid">
    <w:name w:val="Table Grid"/>
    <w:basedOn w:val="TableNormal"/>
    <w:uiPriority w:val="39"/>
    <w:rsid w:val="009D3F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453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F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C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C3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64C39"/>
    <w:pPr>
      <w:spacing w:line="240" w:lineRule="auto"/>
      <w:ind w:left="0"/>
    </w:pPr>
  </w:style>
  <w:style w:type="character" w:styleId="UnresolvedMention">
    <w:name w:val="Unresolved Mention"/>
    <w:basedOn w:val="DefaultParagraphFont"/>
    <w:uiPriority w:val="99"/>
    <w:semiHidden/>
    <w:unhideWhenUsed/>
    <w:rsid w:val="00262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Economics/undergraduate/current/modules/" TargetMode="External"/><Relationship Id="rId13" Type="http://schemas.openxmlformats.org/officeDocument/2006/relationships/hyperlink" Target="https://www.tcd.ie/Economics/undergraduate/sf/economy_ireland_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tcd.ie/Economics/undergraduate/sf/intermediate_b/" TargetMode="External"/><Relationship Id="rId17" Type="http://schemas.openxmlformats.org/officeDocument/2006/relationships/hyperlink" Target="https://www.maths.tcd.ie/undergraduate/modules1819/MA2322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cd.ie/sociology/undergraduate/seniorfreshman/introduction-to-social-research-b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Economics/undergraduate/sf/economy_ireland_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aths.tcd.ie/undergraduate/modules1819/MA2321.php" TargetMode="External"/><Relationship Id="rId10" Type="http://schemas.openxmlformats.org/officeDocument/2006/relationships/hyperlink" Target="https://www.tcd.ie/Economics/undergraduate/sf/intermediate_a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tcd.ie/sociology/undergraduate/seniorfreshman/introduction-to-social-researh-a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 Version="1987"/>
</file>

<file path=customXml/itemProps1.xml><?xml version="1.0" encoding="utf-8"?>
<ds:datastoreItem xmlns:ds="http://schemas.openxmlformats.org/officeDocument/2006/customXml" ds:itemID="{6E650EEF-8464-42A8-9053-771D96E3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O'Brien</dc:creator>
  <cp:keywords/>
  <dc:description/>
  <cp:lastModifiedBy>Raimonda Elvikyte</cp:lastModifiedBy>
  <cp:revision>6</cp:revision>
  <dcterms:created xsi:type="dcterms:W3CDTF">2019-03-11T11:35:00Z</dcterms:created>
  <dcterms:modified xsi:type="dcterms:W3CDTF">2019-03-21T15:14:00Z</dcterms:modified>
</cp:coreProperties>
</file>